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26" w:rsidRPr="004B1B13" w:rsidRDefault="00A37426" w:rsidP="00A374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A37426" w:rsidRPr="004B1B13" w:rsidRDefault="00A37426" w:rsidP="00A374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9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месяцев 2018 года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proofErr w:type="gram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 на 20,6%. Так, на дорогах республики зарегистрировано 100 ДТП (АППГ – 126), в которых 3 (АППГ – 5) несовершеннолетних погибли, 104 (АППГ – 142) получили травмы различной</w:t>
      </w:r>
      <w:proofErr w:type="gram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степени тяжести. Тяжесть последствий составила 2,8 (АППГ – 3,4). Отмечается снижение количества ДТП, произошедших по собственной неосторожности детей на 29% (с 43 до 28).</w:t>
      </w:r>
    </w:p>
    <w:p w:rsidR="00A37426" w:rsidRPr="006B28DD" w:rsidRDefault="00A37426" w:rsidP="00A37426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отмечается в следующих городах: Сыктывкар 45 (АППГ – 39), Усинск 9 (АППГ – 2)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4 (АППГ – 2).</w:t>
      </w:r>
    </w:p>
    <w:p w:rsidR="00A37426" w:rsidRPr="006B28DD" w:rsidRDefault="00A37426" w:rsidP="00A374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37426" w:rsidRPr="006B28DD" w:rsidRDefault="00A37426" w:rsidP="00A374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месяцам: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 ДТП за прошедшие месяцы: январь – 15 (15%), февраль – 12 (12%), март – 16 (16%), апрель – 3 (3%), май – 11 (11%), июнь – 12 (12%), июль – 15 (15%), август – 7 (7%), сентябрь – 9 (9%).</w:t>
      </w:r>
    </w:p>
    <w:p w:rsidR="00A37426" w:rsidRPr="006B28DD" w:rsidRDefault="00A37426" w:rsidP="00A37426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37426" w:rsidRPr="006B28DD" w:rsidRDefault="00A37426" w:rsidP="00A374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дням недели: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произошло в пятницу — 25 ДТП (25%), а также в субботу –14 ДТП (14%), наименьшее число ДТП произошло в воскресенье 11 ДТП (11%).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37426" w:rsidRPr="006B28DD" w:rsidRDefault="00A37426" w:rsidP="00A37426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37426" w:rsidRPr="006B28DD" w:rsidRDefault="00A37426" w:rsidP="00A37426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37426" w:rsidRDefault="00A37426" w:rsidP="00A374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37426" w:rsidRDefault="00A37426" w:rsidP="00A374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37426" w:rsidRDefault="00A37426" w:rsidP="00A374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37426" w:rsidRPr="006B28DD" w:rsidRDefault="00A37426" w:rsidP="00A374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времени суток: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36% произошло в промежуток времени с 15:00 до 18:00, а также с 12:00 до 15:00 и с 18:00 до 21:00 – 19 и 18 ДТП соответственно.</w:t>
      </w:r>
    </w:p>
    <w:p w:rsidR="00A37426" w:rsidRPr="006B28DD" w:rsidRDefault="00A37426" w:rsidP="00A374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37426" w:rsidRPr="006B28DD" w:rsidRDefault="00A37426" w:rsidP="00A374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37426" w:rsidRPr="006B28DD" w:rsidRDefault="00A37426" w:rsidP="00A37426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038725" cy="315277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7426" w:rsidRPr="006B28DD" w:rsidRDefault="00A37426" w:rsidP="00A3742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73 ДТП, в темное время 27. 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Возраст несовершеннолетних: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(45,8%), в которых пострадали 49 детей. В 27,1% несовершеннолетних участников ДТП – подростки в возрасте от 11 до 15 лет.  </w:t>
      </w:r>
    </w:p>
    <w:p w:rsidR="00A37426" w:rsidRPr="006B28DD" w:rsidRDefault="00A37426" w:rsidP="00A37426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029200" cy="2867025"/>
            <wp:effectExtent l="0" t="0" r="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98 пострадавших детей – 61 мальчиков и 46 девочек.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Сопровождение: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момент ДТП 48 детей (44,8%) находились в сопровождении родителей или близких родственников. Из них в четверо несовершеннолетних пострадали по собственной неосторожности и один ребенок погиб. 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37426" w:rsidRPr="006B28DD" w:rsidRDefault="00A37426" w:rsidP="00A3742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</w:pPr>
    </w:p>
    <w:p w:rsidR="00A37426" w:rsidRDefault="00A37426" w:rsidP="00A3742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</w:pPr>
    </w:p>
    <w:p w:rsidR="00A37426" w:rsidRPr="006B28DD" w:rsidRDefault="00A37426" w:rsidP="00A3742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  <w:lastRenderedPageBreak/>
        <w:t>Категории участников ДТП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100 ДТП с участием детей и подростков в возрасте до 16 лет: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с </w:t>
      </w: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«детьми – пешеходами»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произошло 42 ДТП (АППГ – 63), в которых 3 ребенка погибли (АППГ – 1), 40 (АППГ – 68) получили травмы;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с </w:t>
      </w: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«детьми – пассажирами»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произошло 41 ДТП (АППГ – 43), в которых 47 (АППГ – 55) несовершеннолетних получили травмы;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с </w:t>
      </w: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«детьми водителями»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произошло 16 ДТП (АППГ – 20), в которых пострадали 16 несовершеннолетних. 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качестве иного участника дорожного движения пострадал один ребенок (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Цилемский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A37426" w:rsidRPr="006B28DD" w:rsidRDefault="00A37426" w:rsidP="00A37426">
      <w:pPr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972050" cy="314325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с «детьми – пешеходами»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 9 месяцев 2018 года произошло 42 ДТП (-33,3%) с участием «детей – пешеходов», в которых 3 (+200%) ребенка погибли и 40 (-41,1%) получили травмы различной степени тяжести. </w:t>
      </w:r>
    </w:p>
    <w:p w:rsidR="00A37426" w:rsidRPr="006B28DD" w:rsidRDefault="00A37426" w:rsidP="00A37426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пешеходов отмечается в Усинск 6 (АППГ – 2),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0)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районах. 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снижение на – 30,8% наездов на детей на пешеходных переходах. Так за 9 месяцев на пешеходных переходах пострадали 18 (АППГ – 26) несовершеннолетних, из которых 4 (АППГ – 7) на регулируемых пешеходных переходах. Вне пешеходного перехода пострадали 13 (АППГ – 23) несовершеннолетних и 12 (АППГ – 20) детей получили травмы в дворовых территориях.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присутствовали на одежде у 16 (37,2%) несовершеннолетних – пешеходов. В темное время суток пострадали 8 (18,6%) детей из них 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были у 4 несовершеннолетних.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17 наездах на несовершеннолетних произошли в границах безопасного маршрута движения «Дом – Школа – Дом». Недостатки УДС были выявлены в 15 из 18 ДТП совершенных на пешеходных переходах.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(44,2%), а также с 11 до 15 – 27,9%. Каждое третье ДТП произошло в пятницу (33,3%). Наибольшее количество ДТП – 42,9% произошло в промежуток времени с 12:00 до 15:00 – 21,4%, а также с 18:00 до 21:00 – 7 ДТП (16,6%).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с «детьми – пассажирами»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 9 месяцев 2018 года произошло 41 ДТП (-4,7%) с участием «детей – пассажиров», в которых 47 (-14,5%) несовершеннолетних получили травмы различной степени тяжести. </w:t>
      </w:r>
    </w:p>
    <w:p w:rsidR="00A37426" w:rsidRPr="006B28DD" w:rsidRDefault="00A37426" w:rsidP="00A37426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пассажиров отмечается в следующих городах и районах: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Сыктывкаре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(АППГ – 7),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Усинск 3 (АППГ – 0), Ухте 4 (АППГ – 3), Сосногорск 4 (АППГ – 3),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 районах. 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Вне населенных пунктов произошло 20 </w:t>
      </w:r>
      <w:proofErr w:type="gram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ДТП</w:t>
      </w:r>
      <w:proofErr w:type="gram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которых пострадали 24 несовершеннолетних. 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 47 пострадавших в ДТП несовершеннолетних пассажиров 34% перевозились без использования детских удерживающих систем или ремней безопасности. 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44% ДТП (18),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(44,7%). В четверг произошло 19,5% ДТП, в субботу и воскресенье по 17,4%. В промежуток времени с 15:00 по 18:00 произошло 12 ДТП (29,3%), а также с 18:00 до 21:00 – 10 ДТП (24,4%).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с «детьми – водителями»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 9 месяцев 2018 года произошло 16 ДТП (-20%) с участием «детей – водителей», в которых пострадали 13 велосипедистов и 3 водителя 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мототехники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A37426" w:rsidRPr="006B28DD" w:rsidRDefault="00A37426" w:rsidP="00A3742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пассажиров отмечается в следующих городах и районах: Инта 1 (АППГ – 0), Сосногорск 2 (АППГ – 1),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ДТП произошли с участием несовершеннолетних в возрасте от 7 до 15 лет. Почти треть ДТП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31,3% произошли в пятницу, а также в среду и понедельник – по 3 ДТП соответственно. Наибольшее количество ДТП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43,8% произошло в промежуток времени с 15:00 до 18:00 – 7 ДТП.</w:t>
      </w:r>
    </w:p>
    <w:p w:rsidR="00A37426" w:rsidRPr="006B28DD" w:rsidRDefault="00A37426" w:rsidP="00A3742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В 1 ДТП (1%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Усть-Цилемский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A37426" w:rsidRPr="006B28DD" w:rsidRDefault="00A37426" w:rsidP="00A37426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37426" w:rsidRPr="006B28DD" w:rsidRDefault="00A37426" w:rsidP="00A37426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Вина в ДТП:</w:t>
      </w:r>
    </w:p>
    <w:p w:rsidR="00A37426" w:rsidRPr="006B28DD" w:rsidRDefault="00A37426" w:rsidP="00A3742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Три четверти ДТП (72%) с участием несовершеннолетних произошли из-за нарушения Правил дорожного движения водителями транспортных средств. По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вине водителей, чей стаж управления транспортными средствами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более 15 лет произошло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ДТП (30%).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Пятеро водителей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5 ДТП (в гг. Сыктывкар (2 ДТП), Усинск, Ухта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районе).   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9 месяцев снизилось количество ДТП произошедших по неосторожности несовершеннолетних. Так по «вине» детей произошло 28 ДТП (АППГ – 43), в которых 2 детей погибли (АППГ – 2) и 27 получили травмы (АППГ 46) различной степени тяжести. </w:t>
      </w:r>
    </w:p>
    <w:p w:rsidR="00A37426" w:rsidRPr="006B28DD" w:rsidRDefault="00A37426" w:rsidP="00A3742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A37426" w:rsidRPr="006B28DD" w:rsidRDefault="00A37426" w:rsidP="00A3742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A37426" w:rsidRPr="006B28DD" w:rsidRDefault="00A37426" w:rsidP="00A3742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A37426" w:rsidRPr="006B28DD" w:rsidRDefault="00A37426" w:rsidP="00A3742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2;</w:t>
      </w:r>
    </w:p>
    <w:p w:rsidR="00A37426" w:rsidRPr="006B28DD" w:rsidRDefault="00A37426" w:rsidP="00A3742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идущим ТС – 1 (1 ребенок в сопровождении взрослого);</w:t>
      </w:r>
    </w:p>
    <w:p w:rsidR="00A37426" w:rsidRPr="006B28DD" w:rsidRDefault="00A37426" w:rsidP="00A3742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A37426" w:rsidRPr="006B28DD" w:rsidRDefault="00A37426" w:rsidP="00A3742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A37426" w:rsidRPr="006B28DD" w:rsidRDefault="00A37426" w:rsidP="00A3742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A37426" w:rsidRPr="006B28DD" w:rsidRDefault="00A37426" w:rsidP="00A3742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A37426" w:rsidRPr="006B28DD" w:rsidRDefault="00A37426" w:rsidP="00A3742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мототехникой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управления ТС – 3. </w:t>
      </w:r>
    </w:p>
    <w:p w:rsidR="00A37426" w:rsidRPr="006B28DD" w:rsidRDefault="00A37426" w:rsidP="00A3742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26" w:rsidRPr="004B1B13" w:rsidRDefault="00A37426" w:rsidP="00A374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37426" w:rsidRPr="001A1453" w:rsidRDefault="00A37426" w:rsidP="00A37426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7426" w:rsidRPr="00A57289" w:rsidRDefault="00A37426" w:rsidP="00A3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646" w:rsidRDefault="00024646"/>
    <w:sectPr w:rsidR="00024646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A37426"/>
    <w:rsid w:val="00024646"/>
    <w:rsid w:val="00A3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465587634879006E-2"/>
          <c:y val="5.1587301587301577E-2"/>
          <c:w val="0.90849737532808394"/>
          <c:h val="0.7735183102112234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3</c:v>
                </c:pt>
                <c:pt idx="2">
                  <c:v>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126</c:v>
                </c:pt>
                <c:pt idx="1">
                  <c:v>5</c:v>
                </c:pt>
                <c:pt idx="2">
                  <c:v>142</c:v>
                </c:pt>
              </c:numCache>
            </c:numRef>
          </c:val>
        </c:ser>
        <c:gapWidth val="219"/>
        <c:overlap val="-27"/>
        <c:axId val="138001408"/>
        <c:axId val="138011392"/>
      </c:barChart>
      <c:catAx>
        <c:axId val="138001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011392"/>
        <c:crosses val="autoZero"/>
        <c:auto val="1"/>
        <c:lblAlgn val="ctr"/>
        <c:lblOffset val="100"/>
      </c:catAx>
      <c:valAx>
        <c:axId val="1380113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001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</c:numCache>
            </c:numRef>
          </c:val>
        </c:ser>
        <c:marker val="1"/>
        <c:axId val="138138752"/>
        <c:axId val="138140288"/>
      </c:lineChart>
      <c:catAx>
        <c:axId val="13813875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8140288"/>
        <c:crosses val="autoZero"/>
        <c:auto val="1"/>
        <c:lblAlgn val="ctr"/>
        <c:lblOffset val="100"/>
      </c:catAx>
      <c:valAx>
        <c:axId val="138140288"/>
        <c:scaling>
          <c:orientation val="minMax"/>
        </c:scaling>
        <c:axPos val="l"/>
        <c:majorGridlines/>
        <c:numFmt formatCode="General" sourceLinked="1"/>
        <c:tickLblPos val="nextTo"/>
        <c:crossAx val="1381387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12</c:v>
                </c:pt>
                <c:pt idx="2">
                  <c:v>13</c:v>
                </c:pt>
                <c:pt idx="3">
                  <c:v>13</c:v>
                </c:pt>
                <c:pt idx="4">
                  <c:v>25</c:v>
                </c:pt>
                <c:pt idx="5">
                  <c:v>14</c:v>
                </c:pt>
                <c:pt idx="6">
                  <c:v>11</c:v>
                </c:pt>
              </c:numCache>
            </c:numRef>
          </c:val>
        </c:ser>
        <c:marker val="1"/>
        <c:axId val="143177600"/>
        <c:axId val="143179136"/>
      </c:lineChart>
      <c:catAx>
        <c:axId val="143177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179136"/>
        <c:crosses val="autoZero"/>
        <c:auto val="1"/>
        <c:lblAlgn val="ctr"/>
        <c:lblOffset val="100"/>
      </c:catAx>
      <c:valAx>
        <c:axId val="143179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17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10</c:v>
                </c:pt>
                <c:pt idx="2">
                  <c:v>19</c:v>
                </c:pt>
                <c:pt idx="3">
                  <c:v>36</c:v>
                </c:pt>
                <c:pt idx="4">
                  <c:v>18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</c:ser>
        <c:marker val="1"/>
        <c:axId val="142175232"/>
        <c:axId val="143598336"/>
      </c:lineChart>
      <c:catAx>
        <c:axId val="1421752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3598336"/>
        <c:crosses val="autoZero"/>
        <c:auto val="1"/>
        <c:lblAlgn val="ctr"/>
        <c:lblOffset val="100"/>
      </c:catAx>
      <c:valAx>
        <c:axId val="1435983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175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22</c:v>
                </c:pt>
                <c:pt idx="2">
                  <c:v>49</c:v>
                </c:pt>
                <c:pt idx="3">
                  <c:v>29</c:v>
                </c:pt>
              </c:numCache>
            </c:numRef>
          </c:val>
        </c:ser>
        <c:gapWidth val="219"/>
        <c:overlap val="-27"/>
        <c:axId val="142458880"/>
        <c:axId val="142460416"/>
      </c:barChart>
      <c:catAx>
        <c:axId val="1424588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2460416"/>
        <c:crosses val="autoZero"/>
        <c:auto val="1"/>
        <c:lblAlgn val="ctr"/>
        <c:lblOffset val="100"/>
      </c:catAx>
      <c:valAx>
        <c:axId val="1424604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458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41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43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</c:ser>
        <c:gapWidth val="219"/>
        <c:overlap val="-27"/>
        <c:axId val="144181504"/>
        <c:axId val="144183296"/>
      </c:barChart>
      <c:catAx>
        <c:axId val="1441815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4183296"/>
        <c:crosses val="autoZero"/>
        <c:auto val="1"/>
        <c:lblAlgn val="ctr"/>
        <c:lblOffset val="100"/>
      </c:catAx>
      <c:valAx>
        <c:axId val="144183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18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3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</c:v>
                </c:pt>
                <c:pt idx="1">
                  <c:v>1</c:v>
                </c:pt>
                <c:pt idx="2">
                  <c:v>68</c:v>
                </c:pt>
              </c:numCache>
            </c:numRef>
          </c:val>
        </c:ser>
        <c:gapWidth val="219"/>
        <c:overlap val="-27"/>
        <c:axId val="144081280"/>
        <c:axId val="144082816"/>
      </c:barChart>
      <c:catAx>
        <c:axId val="1440812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4082816"/>
        <c:crosses val="autoZero"/>
        <c:auto val="1"/>
        <c:lblAlgn val="ctr"/>
        <c:lblOffset val="100"/>
      </c:catAx>
      <c:valAx>
        <c:axId val="144082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08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0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3</c:v>
                </c:pt>
                <c:pt idx="2">
                  <c:v>55</c:v>
                </c:pt>
              </c:numCache>
            </c:numRef>
          </c:val>
        </c:ser>
        <c:gapWidth val="219"/>
        <c:overlap val="-27"/>
        <c:axId val="143313152"/>
        <c:axId val="144228352"/>
      </c:barChart>
      <c:catAx>
        <c:axId val="143313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4228352"/>
        <c:crosses val="autoZero"/>
        <c:auto val="1"/>
        <c:lblAlgn val="ctr"/>
        <c:lblOffset val="100"/>
      </c:catAx>
      <c:valAx>
        <c:axId val="1442283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31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</c:ser>
        <c:gapWidth val="219"/>
        <c:overlap val="-27"/>
        <c:axId val="143425920"/>
        <c:axId val="143427456"/>
      </c:barChart>
      <c:catAx>
        <c:axId val="143425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427456"/>
        <c:crosses val="autoZero"/>
        <c:auto val="1"/>
        <c:lblAlgn val="ctr"/>
        <c:lblOffset val="100"/>
      </c:catAx>
      <c:valAx>
        <c:axId val="1434274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42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1099</Words>
  <Characters>6269</Characters>
  <Application>Microsoft Office Word</Application>
  <DocSecurity>0</DocSecurity>
  <Lines>52</Lines>
  <Paragraphs>14</Paragraphs>
  <ScaleCrop>false</ScaleCrop>
  <Company>sad3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2018-10-19T08:44:00Z</dcterms:created>
  <dcterms:modified xsi:type="dcterms:W3CDTF">2018-10-19T08:44:00Z</dcterms:modified>
</cp:coreProperties>
</file>